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9F" w:rsidRDefault="006F609F" w:rsidP="006F609F">
      <w:pPr>
        <w:jc w:val="center"/>
        <w:rPr>
          <w:b/>
        </w:rPr>
      </w:pPr>
      <w:r w:rsidRPr="00C53A4C">
        <w:rPr>
          <w:b/>
        </w:rPr>
        <w:t>РОССИЙСКАЯ ФЕДЕРАЦИЯ</w:t>
      </w:r>
    </w:p>
    <w:p w:rsidR="006F609F" w:rsidRDefault="006F609F" w:rsidP="006F609F">
      <w:pPr>
        <w:jc w:val="center"/>
        <w:rPr>
          <w:b/>
        </w:rPr>
      </w:pPr>
      <w:r>
        <w:rPr>
          <w:b/>
        </w:rPr>
        <w:t>ЧЕЛЯБИНСКАЯ ОБЛАСТЬ</w:t>
      </w:r>
    </w:p>
    <w:p w:rsidR="006F609F" w:rsidRDefault="006F609F" w:rsidP="006F609F">
      <w:pPr>
        <w:jc w:val="center"/>
        <w:rPr>
          <w:b/>
        </w:rPr>
      </w:pPr>
      <w:r>
        <w:rPr>
          <w:b/>
        </w:rPr>
        <w:t>АРГАЯШСКИЙ МУНИЦИПАЛЬНЫЙ РАЙОН</w:t>
      </w:r>
    </w:p>
    <w:p w:rsidR="006F609F" w:rsidRDefault="006F609F" w:rsidP="006F609F">
      <w:pPr>
        <w:jc w:val="center"/>
        <w:rPr>
          <w:b/>
        </w:rPr>
      </w:pPr>
      <w:r>
        <w:rPr>
          <w:b/>
        </w:rPr>
        <w:t>БАЙРАМГУЛОВСКОЕ СЕЛЬСКОЕ ПОСЕЛЕНИЕ</w:t>
      </w:r>
    </w:p>
    <w:p w:rsidR="006F609F" w:rsidRDefault="006F609F" w:rsidP="006F609F">
      <w:pPr>
        <w:jc w:val="center"/>
        <w:rPr>
          <w:b/>
        </w:rPr>
      </w:pPr>
      <w:r>
        <w:rPr>
          <w:b/>
        </w:rPr>
        <w:t>СОВЕТ ДЕПУТАТОВ БАЙРАМГУЛОВСКОГО СЕЛЬСКОГО ПОСЕЛЕНИЯ</w:t>
      </w:r>
    </w:p>
    <w:p w:rsidR="006F609F" w:rsidRDefault="006F609F" w:rsidP="006F609F">
      <w:pPr>
        <w:jc w:val="center"/>
        <w:rPr>
          <w:b/>
        </w:rPr>
      </w:pPr>
    </w:p>
    <w:p w:rsidR="006F609F" w:rsidRDefault="006F609F" w:rsidP="006F609F">
      <w:pPr>
        <w:jc w:val="center"/>
        <w:rPr>
          <w:b/>
        </w:rPr>
      </w:pPr>
      <w:r>
        <w:rPr>
          <w:b/>
        </w:rPr>
        <w:t xml:space="preserve">РЕШЕНИЕ   </w:t>
      </w:r>
    </w:p>
    <w:p w:rsidR="006F609F" w:rsidRPr="00E07C62" w:rsidRDefault="006F609F" w:rsidP="006F609F">
      <w:pPr>
        <w:tabs>
          <w:tab w:val="left" w:pos="7650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07C62">
        <w:rPr>
          <w:sz w:val="28"/>
          <w:szCs w:val="28"/>
        </w:rPr>
        <w:t xml:space="preserve">От </w:t>
      </w:r>
      <w:r>
        <w:rPr>
          <w:sz w:val="28"/>
          <w:szCs w:val="28"/>
        </w:rPr>
        <w:t>15</w:t>
      </w:r>
      <w:r w:rsidRPr="00E07C62">
        <w:rPr>
          <w:sz w:val="28"/>
          <w:szCs w:val="28"/>
        </w:rPr>
        <w:t xml:space="preserve"> ноября 20</w:t>
      </w:r>
      <w:r>
        <w:rPr>
          <w:sz w:val="28"/>
          <w:szCs w:val="28"/>
        </w:rPr>
        <w:t xml:space="preserve">24 </w:t>
      </w:r>
      <w:r w:rsidRPr="00E07C62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                                                   </w:t>
      </w:r>
      <w:r w:rsidRPr="00E07C62">
        <w:rPr>
          <w:sz w:val="28"/>
          <w:szCs w:val="28"/>
        </w:rPr>
        <w:t xml:space="preserve">                 №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45</w:t>
      </w:r>
    </w:p>
    <w:p w:rsidR="006F609F" w:rsidRPr="00E07C62" w:rsidRDefault="006F609F" w:rsidP="006F609F">
      <w:pPr>
        <w:tabs>
          <w:tab w:val="left" w:pos="7650"/>
        </w:tabs>
        <w:rPr>
          <w:sz w:val="28"/>
          <w:szCs w:val="28"/>
        </w:rPr>
      </w:pPr>
    </w:p>
    <w:p w:rsidR="006F609F" w:rsidRDefault="006F609F" w:rsidP="006F609F">
      <w:pPr>
        <w:pStyle w:val="ConsPlusNormal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F12B20">
        <w:rPr>
          <w:bCs/>
          <w:sz w:val="28"/>
          <w:szCs w:val="28"/>
        </w:rPr>
        <w:t>О введении налога на</w:t>
      </w:r>
    </w:p>
    <w:p w:rsidR="006F609F" w:rsidRPr="00E07C62" w:rsidRDefault="006F609F" w:rsidP="006F609F">
      <w:pPr>
        <w:pStyle w:val="ConsPlusNormal"/>
        <w:ind w:firstLine="0"/>
        <w:rPr>
          <w:b/>
          <w:bCs/>
          <w:sz w:val="28"/>
          <w:szCs w:val="28"/>
        </w:rPr>
      </w:pPr>
      <w:r w:rsidRPr="00F12B20">
        <w:rPr>
          <w:bCs/>
          <w:sz w:val="28"/>
          <w:szCs w:val="28"/>
        </w:rPr>
        <w:t xml:space="preserve"> имущество физических лиц».</w:t>
      </w:r>
      <w:r w:rsidRPr="00E07C62">
        <w:rPr>
          <w:b/>
          <w:bCs/>
          <w:sz w:val="28"/>
          <w:szCs w:val="28"/>
        </w:rPr>
        <w:t xml:space="preserve"> </w:t>
      </w:r>
    </w:p>
    <w:p w:rsidR="006F609F" w:rsidRPr="00E07C62" w:rsidRDefault="006F609F" w:rsidP="006F609F">
      <w:pPr>
        <w:pStyle w:val="ConsPlusNormal"/>
        <w:jc w:val="center"/>
        <w:rPr>
          <w:b/>
          <w:bCs/>
          <w:sz w:val="28"/>
          <w:szCs w:val="28"/>
        </w:rPr>
      </w:pPr>
    </w:p>
    <w:p w:rsidR="006F609F" w:rsidRPr="00E07C62" w:rsidRDefault="006F609F" w:rsidP="006F609F">
      <w:pPr>
        <w:tabs>
          <w:tab w:val="left" w:pos="7650"/>
        </w:tabs>
        <w:ind w:firstLine="720"/>
        <w:jc w:val="both"/>
        <w:rPr>
          <w:sz w:val="28"/>
          <w:szCs w:val="28"/>
        </w:rPr>
      </w:pPr>
      <w:r w:rsidRPr="00E07C62">
        <w:rPr>
          <w:sz w:val="28"/>
          <w:szCs w:val="28"/>
        </w:rPr>
        <w:t xml:space="preserve">В соответствии с Федеральным </w:t>
      </w:r>
      <w:hyperlink r:id="rId5" w:history="1">
        <w:r w:rsidRPr="00E07C62">
          <w:rPr>
            <w:sz w:val="28"/>
            <w:szCs w:val="28"/>
          </w:rPr>
          <w:t>законом</w:t>
        </w:r>
      </w:hyperlink>
      <w:r w:rsidRPr="00E07C62">
        <w:rPr>
          <w:sz w:val="28"/>
          <w:szCs w:val="28"/>
        </w:rPr>
        <w:t xml:space="preserve"> от 06.10.2003 № 131-ФЗ "Об общих принципах организации местного самоуправления в Российской Федерации", </w:t>
      </w:r>
      <w:r>
        <w:rPr>
          <w:sz w:val="28"/>
          <w:szCs w:val="28"/>
        </w:rPr>
        <w:t>с Федеральным законом от 12.07.2024 г. № 176-ФЗ «О внесении изменений в части первую и вторую Налогового кодекса</w:t>
      </w:r>
      <w:r w:rsidRPr="00F94922">
        <w:t xml:space="preserve"> </w:t>
      </w:r>
      <w:r w:rsidRPr="00F94922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отдельные законодательный акты </w:t>
      </w:r>
      <w:r w:rsidRPr="00F94922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и признании утратившими силу отдельных положений законодательных актов </w:t>
      </w:r>
      <w:r w:rsidRPr="00F94922">
        <w:rPr>
          <w:sz w:val="28"/>
          <w:szCs w:val="28"/>
        </w:rPr>
        <w:t>Российской Федерации</w:t>
      </w:r>
      <w:r w:rsidRPr="00E07C62">
        <w:rPr>
          <w:sz w:val="28"/>
          <w:szCs w:val="28"/>
        </w:rPr>
        <w:t xml:space="preserve">, Законом Челябинской области от 28.10.2015 241-ЗО «О единой дате начала применения на территории Челябинской области порядка определения налоговой базы по налогу на имущество физических лиц исходя из кадастровой стоимости объектов налогообложения», </w:t>
      </w:r>
      <w:hyperlink r:id="rId6" w:history="1">
        <w:r w:rsidRPr="00E07C62">
          <w:rPr>
            <w:sz w:val="28"/>
            <w:szCs w:val="28"/>
          </w:rPr>
          <w:t>Уставом</w:t>
        </w:r>
      </w:hyperlink>
      <w:r w:rsidRPr="00E07C62">
        <w:rPr>
          <w:sz w:val="28"/>
          <w:szCs w:val="28"/>
        </w:rPr>
        <w:t xml:space="preserve"> Байрамгуловского сельского поселения</w:t>
      </w:r>
      <w:r>
        <w:rPr>
          <w:sz w:val="28"/>
          <w:szCs w:val="28"/>
        </w:rPr>
        <w:t>.</w:t>
      </w:r>
    </w:p>
    <w:p w:rsidR="006F609F" w:rsidRPr="00E07C62" w:rsidRDefault="006F609F" w:rsidP="006F609F">
      <w:pPr>
        <w:tabs>
          <w:tab w:val="left" w:pos="7650"/>
        </w:tabs>
        <w:jc w:val="center"/>
        <w:rPr>
          <w:sz w:val="28"/>
          <w:szCs w:val="28"/>
        </w:rPr>
      </w:pPr>
    </w:p>
    <w:p w:rsidR="006F609F" w:rsidRPr="00E07C62" w:rsidRDefault="006F609F" w:rsidP="006F609F">
      <w:pPr>
        <w:tabs>
          <w:tab w:val="left" w:pos="7650"/>
        </w:tabs>
        <w:jc w:val="center"/>
        <w:rPr>
          <w:b/>
          <w:sz w:val="28"/>
          <w:szCs w:val="28"/>
        </w:rPr>
      </w:pPr>
      <w:r w:rsidRPr="00E07C62">
        <w:rPr>
          <w:b/>
          <w:sz w:val="28"/>
          <w:szCs w:val="28"/>
        </w:rPr>
        <w:t>Совет депутатов Байрамгуловского сельского поселения</w:t>
      </w:r>
    </w:p>
    <w:p w:rsidR="006F609F" w:rsidRPr="00E07C62" w:rsidRDefault="006F609F" w:rsidP="006F609F">
      <w:pPr>
        <w:tabs>
          <w:tab w:val="left" w:pos="7650"/>
        </w:tabs>
        <w:jc w:val="center"/>
        <w:rPr>
          <w:b/>
          <w:sz w:val="28"/>
          <w:szCs w:val="28"/>
        </w:rPr>
      </w:pPr>
    </w:p>
    <w:p w:rsidR="006F609F" w:rsidRPr="00E07C62" w:rsidRDefault="006F609F" w:rsidP="006F609F">
      <w:pPr>
        <w:tabs>
          <w:tab w:val="left" w:pos="7650"/>
        </w:tabs>
        <w:jc w:val="center"/>
        <w:rPr>
          <w:sz w:val="28"/>
          <w:szCs w:val="28"/>
        </w:rPr>
      </w:pPr>
      <w:r w:rsidRPr="00E07C62">
        <w:rPr>
          <w:b/>
          <w:sz w:val="28"/>
          <w:szCs w:val="28"/>
        </w:rPr>
        <w:t>РЕШАЕТ</w:t>
      </w:r>
      <w:r w:rsidRPr="00E07C62">
        <w:rPr>
          <w:sz w:val="28"/>
          <w:szCs w:val="28"/>
        </w:rPr>
        <w:t>:</w:t>
      </w:r>
    </w:p>
    <w:p w:rsidR="006F609F" w:rsidRPr="00E07C62" w:rsidRDefault="006F609F" w:rsidP="006F609F">
      <w:pPr>
        <w:tabs>
          <w:tab w:val="left" w:pos="7650"/>
        </w:tabs>
        <w:jc w:val="center"/>
        <w:rPr>
          <w:sz w:val="28"/>
          <w:szCs w:val="28"/>
        </w:rPr>
      </w:pPr>
    </w:p>
    <w:p w:rsidR="006F609F" w:rsidRPr="00E07C62" w:rsidRDefault="006F609F" w:rsidP="006F609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07C62">
        <w:rPr>
          <w:sz w:val="28"/>
          <w:szCs w:val="28"/>
        </w:rPr>
        <w:t>1. Ввести на территории Байрамгуловского сельского поселения</w:t>
      </w:r>
      <w:r w:rsidRPr="00E07C62">
        <w:rPr>
          <w:i/>
          <w:sz w:val="28"/>
          <w:szCs w:val="28"/>
        </w:rPr>
        <w:t xml:space="preserve">                                              </w:t>
      </w:r>
      <w:r w:rsidRPr="00E07C62">
        <w:rPr>
          <w:sz w:val="28"/>
          <w:szCs w:val="28"/>
        </w:rPr>
        <w:t xml:space="preserve">налог на имущество физических лиц. </w:t>
      </w:r>
    </w:p>
    <w:p w:rsidR="006F609F" w:rsidRPr="00E07C62" w:rsidRDefault="006F609F" w:rsidP="006F60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7C62">
        <w:rPr>
          <w:sz w:val="28"/>
          <w:szCs w:val="28"/>
        </w:rPr>
        <w:t xml:space="preserve">2. Установить следующие ставки налога на имущество физических лиц исходя из кадастровой стоимости объекта налогообложения. </w:t>
      </w:r>
    </w:p>
    <w:p w:rsidR="006F609F" w:rsidRPr="00E07C62" w:rsidRDefault="006F609F" w:rsidP="006F609F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639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655"/>
        <w:gridCol w:w="1984"/>
      </w:tblGrid>
      <w:tr w:rsidR="006F609F" w:rsidRPr="00E07C62" w:rsidTr="006C18B6">
        <w:trPr>
          <w:trHeight w:val="50"/>
        </w:trPr>
        <w:tc>
          <w:tcPr>
            <w:tcW w:w="765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ind w:firstLine="540"/>
              <w:jc w:val="center"/>
            </w:pPr>
            <w:r w:rsidRPr="00E07C62">
              <w:t xml:space="preserve">Объект налогообложения </w:t>
            </w:r>
          </w:p>
        </w:tc>
        <w:tc>
          <w:tcPr>
            <w:tcW w:w="198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jc w:val="center"/>
            </w:pPr>
            <w:r w:rsidRPr="00E07C62">
              <w:t>Ставка налога, процентов</w:t>
            </w:r>
          </w:p>
        </w:tc>
      </w:tr>
      <w:tr w:rsidR="006F609F" w:rsidRPr="00E07C62" w:rsidTr="006C18B6">
        <w:trPr>
          <w:trHeight w:val="50"/>
        </w:trPr>
        <w:tc>
          <w:tcPr>
            <w:tcW w:w="765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609F" w:rsidRPr="007B74AD" w:rsidRDefault="006F609F" w:rsidP="006F609F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жилые дома, части жилых домов, квартир, части квартир, </w:t>
            </w:r>
            <w:r w:rsidRPr="007D2F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комнат</w:t>
            </w:r>
            <w:r>
              <w:rPr>
                <w:rFonts w:ascii="Times New Roman" w:hAnsi="Times New Roman"/>
                <w:color w:val="464C55"/>
                <w:sz w:val="24"/>
                <w:szCs w:val="24"/>
                <w:shd w:val="clear" w:color="auto" w:fill="FFFFFF"/>
              </w:rPr>
              <w:t>;</w:t>
            </w:r>
            <w:r w:rsidRPr="007B74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jc w:val="center"/>
            </w:pPr>
            <w:r w:rsidRPr="00E07C62">
              <w:t>0,3%</w:t>
            </w:r>
          </w:p>
          <w:p w:rsidR="006F609F" w:rsidRPr="00E07C62" w:rsidRDefault="006F609F" w:rsidP="006C18B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6F609F" w:rsidRPr="00E07C62" w:rsidTr="006C18B6">
        <w:trPr>
          <w:trHeight w:val="50"/>
        </w:trPr>
        <w:tc>
          <w:tcPr>
            <w:tcW w:w="765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ind w:firstLine="540"/>
              <w:jc w:val="both"/>
            </w:pPr>
            <w:r w:rsidRPr="00E07C62">
              <w:t xml:space="preserve">2) объекты незавершенного строительства в случае, если проектируемым назначением таких объектов является жилой дом; </w:t>
            </w:r>
          </w:p>
        </w:tc>
        <w:tc>
          <w:tcPr>
            <w:tcW w:w="198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jc w:val="center"/>
            </w:pPr>
          </w:p>
        </w:tc>
      </w:tr>
      <w:tr w:rsidR="006F609F" w:rsidRPr="00E07C62" w:rsidTr="006C18B6">
        <w:trPr>
          <w:trHeight w:val="50"/>
        </w:trPr>
        <w:tc>
          <w:tcPr>
            <w:tcW w:w="765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ind w:firstLine="540"/>
              <w:jc w:val="both"/>
            </w:pPr>
            <w:r w:rsidRPr="00E07C62">
              <w:t xml:space="preserve">3) единые недвижимые комплексы, в состав которых входит хотя бы одно жилое помещение (жилой дом); </w:t>
            </w:r>
          </w:p>
        </w:tc>
        <w:tc>
          <w:tcPr>
            <w:tcW w:w="198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jc w:val="center"/>
            </w:pPr>
          </w:p>
        </w:tc>
      </w:tr>
      <w:tr w:rsidR="006F609F" w:rsidRPr="00E07C62" w:rsidTr="006C18B6">
        <w:trPr>
          <w:trHeight w:val="50"/>
        </w:trPr>
        <w:tc>
          <w:tcPr>
            <w:tcW w:w="765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ind w:firstLine="540"/>
              <w:jc w:val="both"/>
            </w:pPr>
            <w:r w:rsidRPr="00E07C62">
              <w:t xml:space="preserve">4) гаражи и машино-места; </w:t>
            </w:r>
          </w:p>
        </w:tc>
        <w:tc>
          <w:tcPr>
            <w:tcW w:w="198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jc w:val="center"/>
            </w:pPr>
          </w:p>
        </w:tc>
      </w:tr>
      <w:tr w:rsidR="006F609F" w:rsidRPr="00E07C62" w:rsidTr="006C18B6">
        <w:trPr>
          <w:trHeight w:val="50"/>
        </w:trPr>
        <w:tc>
          <w:tcPr>
            <w:tcW w:w="765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ind w:firstLine="540"/>
              <w:jc w:val="both"/>
            </w:pPr>
            <w:r w:rsidRPr="00E07C62">
              <w:t xml:space="preserve">5) хозяйственные строения или сооружения, площадь каждого из которых не превышает 50 квадратных метров и которые расположены </w:t>
            </w:r>
            <w:r w:rsidRPr="00E07C62">
              <w:lastRenderedPageBreak/>
              <w:t xml:space="preserve">на земельных участках, для ведения личного подсобного хозяйства, огородничества, садоводства или индивидуального жилищного строительства; </w:t>
            </w:r>
          </w:p>
        </w:tc>
        <w:tc>
          <w:tcPr>
            <w:tcW w:w="198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jc w:val="center"/>
            </w:pPr>
          </w:p>
        </w:tc>
      </w:tr>
      <w:tr w:rsidR="006F609F" w:rsidRPr="00E07C62" w:rsidTr="006C18B6">
        <w:trPr>
          <w:trHeight w:val="50"/>
        </w:trPr>
        <w:tc>
          <w:tcPr>
            <w:tcW w:w="765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ind w:firstLine="540"/>
              <w:jc w:val="both"/>
            </w:pPr>
            <w:r w:rsidRPr="00E07C62">
              <w:lastRenderedPageBreak/>
              <w:t xml:space="preserve">6) объекты налогообложения, включенные в перечень, определяемый в соответствии с </w:t>
            </w:r>
            <w:hyperlink r:id="rId7" w:history="1">
              <w:r w:rsidRPr="00E07C62">
                <w:t>пунктом 7 статьи 378.2</w:t>
              </w:r>
            </w:hyperlink>
            <w:r w:rsidRPr="00E07C62">
              <w:t xml:space="preserve"> Налогового Кодекса РФ;</w:t>
            </w:r>
          </w:p>
        </w:tc>
        <w:tc>
          <w:tcPr>
            <w:tcW w:w="198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jc w:val="center"/>
            </w:pPr>
            <w:r>
              <w:t>1,5</w:t>
            </w:r>
            <w:r w:rsidRPr="00E07C62">
              <w:t>%</w:t>
            </w:r>
          </w:p>
          <w:p w:rsidR="006F609F" w:rsidRPr="00E07C62" w:rsidRDefault="006F609F" w:rsidP="006C18B6">
            <w:pPr>
              <w:autoSpaceDE w:val="0"/>
              <w:autoSpaceDN w:val="0"/>
              <w:adjustRightInd w:val="0"/>
              <w:jc w:val="center"/>
            </w:pPr>
          </w:p>
        </w:tc>
      </w:tr>
      <w:tr w:rsidR="006F609F" w:rsidRPr="00E07C62" w:rsidTr="006C18B6">
        <w:trPr>
          <w:trHeight w:val="50"/>
        </w:trPr>
        <w:tc>
          <w:tcPr>
            <w:tcW w:w="765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ind w:firstLine="540"/>
              <w:jc w:val="both"/>
            </w:pPr>
            <w:r w:rsidRPr="00E07C62">
              <w:t xml:space="preserve">7) объекты налогообложения, предусмотренные </w:t>
            </w:r>
            <w:hyperlink r:id="rId8" w:history="1">
              <w:r w:rsidRPr="00E07C62">
                <w:t>абзацем вторым пункта 10 статьи 378.2</w:t>
              </w:r>
            </w:hyperlink>
            <w:r w:rsidRPr="00E07C62">
              <w:t xml:space="preserve"> Налогового кодекса РФ; </w:t>
            </w:r>
          </w:p>
        </w:tc>
        <w:tc>
          <w:tcPr>
            <w:tcW w:w="198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jc w:val="center"/>
            </w:pPr>
          </w:p>
        </w:tc>
      </w:tr>
      <w:tr w:rsidR="006F609F" w:rsidRPr="00E07C62" w:rsidTr="006C18B6">
        <w:trPr>
          <w:trHeight w:val="50"/>
        </w:trPr>
        <w:tc>
          <w:tcPr>
            <w:tcW w:w="765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ind w:firstLine="540"/>
              <w:jc w:val="both"/>
            </w:pPr>
            <w:r w:rsidRPr="00E07C62">
              <w:t>8) объекты налогообложения, кадастровая стоимость каждого из которых превышает 300 миллионов рублей;</w:t>
            </w:r>
          </w:p>
        </w:tc>
        <w:tc>
          <w:tcPr>
            <w:tcW w:w="198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jc w:val="center"/>
            </w:pPr>
            <w:r w:rsidRPr="00E07C62">
              <w:t>2</w:t>
            </w:r>
            <w:r>
              <w:t>,5</w:t>
            </w:r>
            <w:r w:rsidRPr="00E07C62">
              <w:t xml:space="preserve"> %</w:t>
            </w:r>
          </w:p>
          <w:p w:rsidR="006F609F" w:rsidRPr="00E07C62" w:rsidRDefault="006F609F" w:rsidP="006C18B6">
            <w:pPr>
              <w:autoSpaceDE w:val="0"/>
              <w:autoSpaceDN w:val="0"/>
              <w:adjustRightInd w:val="0"/>
              <w:jc w:val="center"/>
            </w:pPr>
          </w:p>
        </w:tc>
      </w:tr>
      <w:tr w:rsidR="006F609F" w:rsidRPr="00E07C62" w:rsidTr="006C18B6">
        <w:trPr>
          <w:trHeight w:val="50"/>
        </w:trPr>
        <w:tc>
          <w:tcPr>
            <w:tcW w:w="765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ind w:firstLine="540"/>
              <w:jc w:val="both"/>
            </w:pPr>
            <w:r w:rsidRPr="00E07C62">
              <w:t xml:space="preserve">9) прочие объекты налогообложения </w:t>
            </w:r>
          </w:p>
        </w:tc>
        <w:tc>
          <w:tcPr>
            <w:tcW w:w="1984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F609F" w:rsidRPr="00E07C62" w:rsidRDefault="006F609F" w:rsidP="006C18B6">
            <w:pPr>
              <w:autoSpaceDE w:val="0"/>
              <w:autoSpaceDN w:val="0"/>
              <w:adjustRightInd w:val="0"/>
              <w:jc w:val="center"/>
            </w:pPr>
            <w:r w:rsidRPr="00E07C62">
              <w:t>0,5%</w:t>
            </w:r>
          </w:p>
          <w:p w:rsidR="006F609F" w:rsidRPr="00E07C62" w:rsidRDefault="006F609F" w:rsidP="006C18B6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6F609F" w:rsidRPr="00E07C62" w:rsidRDefault="006F609F" w:rsidP="006F609F">
      <w:pPr>
        <w:autoSpaceDE w:val="0"/>
        <w:autoSpaceDN w:val="0"/>
        <w:adjustRightInd w:val="0"/>
        <w:ind w:firstLine="540"/>
        <w:jc w:val="both"/>
      </w:pPr>
    </w:p>
    <w:p w:rsidR="006F609F" w:rsidRPr="00E07C62" w:rsidRDefault="006F609F" w:rsidP="006F60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07C62">
        <w:rPr>
          <w:sz w:val="28"/>
          <w:szCs w:val="28"/>
        </w:rPr>
        <w:t xml:space="preserve"> </w:t>
      </w:r>
      <w:r>
        <w:rPr>
          <w:sz w:val="28"/>
          <w:szCs w:val="28"/>
        </w:rPr>
        <w:t>Налоговая льгота, предусмотренная пунктом 1 статьи 407 Налогового кодекса не предоставляется в отношении объектов</w:t>
      </w:r>
      <w:r w:rsidRPr="009648BC">
        <w:t xml:space="preserve"> </w:t>
      </w:r>
      <w:r w:rsidRPr="009648BC">
        <w:rPr>
          <w:sz w:val="28"/>
          <w:szCs w:val="28"/>
        </w:rPr>
        <w:t>налогообложения, кадастровая стоимость каждого из которых превышает 300 миллионов рублей</w:t>
      </w:r>
      <w:r>
        <w:rPr>
          <w:sz w:val="28"/>
          <w:szCs w:val="28"/>
        </w:rPr>
        <w:t>.</w:t>
      </w:r>
    </w:p>
    <w:p w:rsidR="006F609F" w:rsidRPr="00E07C62" w:rsidRDefault="006F609F" w:rsidP="006F609F">
      <w:pPr>
        <w:rPr>
          <w:sz w:val="28"/>
          <w:szCs w:val="28"/>
        </w:rPr>
      </w:pPr>
      <w:r w:rsidRPr="00E07C62">
        <w:rPr>
          <w:sz w:val="28"/>
          <w:szCs w:val="28"/>
        </w:rPr>
        <w:t xml:space="preserve">  </w:t>
      </w:r>
    </w:p>
    <w:p w:rsidR="006F609F" w:rsidRDefault="006F609F" w:rsidP="006F609F">
      <w:pPr>
        <w:rPr>
          <w:sz w:val="28"/>
          <w:szCs w:val="28"/>
        </w:rPr>
      </w:pPr>
      <w:r w:rsidRPr="00E07C62">
        <w:rPr>
          <w:sz w:val="28"/>
          <w:szCs w:val="28"/>
        </w:rPr>
        <w:t xml:space="preserve">          4. </w:t>
      </w:r>
      <w:r>
        <w:rPr>
          <w:sz w:val="28"/>
          <w:szCs w:val="28"/>
        </w:rPr>
        <w:t>Считать решение от 06 ноября 2015 г. № 17 «О введении налога на имущество физических лиц», утратившим силу.</w:t>
      </w:r>
    </w:p>
    <w:p w:rsidR="006F609F" w:rsidRDefault="006F609F" w:rsidP="006F609F">
      <w:pPr>
        <w:rPr>
          <w:sz w:val="28"/>
          <w:szCs w:val="28"/>
        </w:rPr>
      </w:pPr>
    </w:p>
    <w:p w:rsidR="006F609F" w:rsidRPr="00E07C62" w:rsidRDefault="006F609F" w:rsidP="006F609F">
      <w:pPr>
        <w:rPr>
          <w:sz w:val="28"/>
          <w:szCs w:val="28"/>
        </w:rPr>
      </w:pPr>
      <w:r>
        <w:rPr>
          <w:sz w:val="28"/>
          <w:szCs w:val="28"/>
        </w:rPr>
        <w:t xml:space="preserve">         5. </w:t>
      </w:r>
      <w:r w:rsidRPr="00E07C62">
        <w:rPr>
          <w:sz w:val="28"/>
          <w:szCs w:val="28"/>
        </w:rPr>
        <w:t>Контроль за исполнением настоящего решения возложить на постоянную комиссию по бюджету и налогам, местному самоуправлению, законности и правопорядку, связям с общественностью.</w:t>
      </w:r>
    </w:p>
    <w:p w:rsidR="006F609F" w:rsidRPr="00E07C62" w:rsidRDefault="006F609F" w:rsidP="006F60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07C62">
        <w:rPr>
          <w:sz w:val="28"/>
          <w:szCs w:val="28"/>
        </w:rPr>
        <w:t xml:space="preserve"> </w:t>
      </w:r>
    </w:p>
    <w:p w:rsidR="006F609F" w:rsidRDefault="006F609F" w:rsidP="006F60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07C62">
        <w:rPr>
          <w:sz w:val="28"/>
          <w:szCs w:val="28"/>
        </w:rPr>
        <w:t>. Настоящее решение вступает в силу с 1 января 20</w:t>
      </w:r>
      <w:r>
        <w:rPr>
          <w:sz w:val="28"/>
          <w:szCs w:val="28"/>
        </w:rPr>
        <w:t>25</w:t>
      </w:r>
      <w:r w:rsidRPr="00E07C62">
        <w:rPr>
          <w:sz w:val="28"/>
          <w:szCs w:val="28"/>
        </w:rPr>
        <w:t xml:space="preserve"> года, но не ранее чем по истечении одного месяца со дня его официального опубликования.</w:t>
      </w:r>
    </w:p>
    <w:p w:rsidR="006F609F" w:rsidRDefault="006F609F" w:rsidP="006F60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F609F" w:rsidRPr="00E07C62" w:rsidRDefault="006F609F" w:rsidP="006F60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9648BC">
        <w:rPr>
          <w:sz w:val="28"/>
          <w:szCs w:val="28"/>
        </w:rPr>
        <w:t>Опубликовать настоящее решение в «Ведомостях Байрамгуловского поселения» и районной газете «Восход».</w:t>
      </w:r>
      <w:r w:rsidRPr="00E07C62">
        <w:rPr>
          <w:sz w:val="28"/>
          <w:szCs w:val="28"/>
        </w:rPr>
        <w:t xml:space="preserve"> </w:t>
      </w:r>
    </w:p>
    <w:p w:rsidR="006F609F" w:rsidRPr="00E07C62" w:rsidRDefault="006F609F" w:rsidP="006F60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F609F" w:rsidRPr="00E07C62" w:rsidRDefault="006F609F" w:rsidP="006F60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F609F" w:rsidRPr="00E07C62" w:rsidRDefault="006F609F" w:rsidP="006F609F">
      <w:pPr>
        <w:tabs>
          <w:tab w:val="left" w:pos="7650"/>
        </w:tabs>
        <w:jc w:val="both"/>
        <w:rPr>
          <w:sz w:val="28"/>
          <w:szCs w:val="28"/>
        </w:rPr>
      </w:pPr>
      <w:r w:rsidRPr="00E07C62">
        <w:rPr>
          <w:sz w:val="28"/>
          <w:szCs w:val="28"/>
        </w:rPr>
        <w:t xml:space="preserve">         Глава Байрамгуловского сельского поселения                   </w:t>
      </w:r>
      <w:r>
        <w:rPr>
          <w:sz w:val="28"/>
          <w:szCs w:val="28"/>
        </w:rPr>
        <w:t>З.Р. Хамидуллина</w:t>
      </w:r>
    </w:p>
    <w:p w:rsidR="006F609F" w:rsidRPr="00E07C62" w:rsidRDefault="006F609F" w:rsidP="006F609F">
      <w:pPr>
        <w:tabs>
          <w:tab w:val="left" w:pos="7650"/>
        </w:tabs>
        <w:jc w:val="both"/>
        <w:rPr>
          <w:sz w:val="28"/>
          <w:szCs w:val="28"/>
        </w:rPr>
      </w:pPr>
    </w:p>
    <w:p w:rsidR="006F609F" w:rsidRDefault="006F609F" w:rsidP="006F609F">
      <w:pPr>
        <w:tabs>
          <w:tab w:val="left" w:pos="7650"/>
        </w:tabs>
        <w:jc w:val="both"/>
        <w:rPr>
          <w:sz w:val="20"/>
          <w:szCs w:val="20"/>
        </w:rPr>
      </w:pPr>
      <w:r w:rsidRPr="00E07C62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</w:t>
      </w:r>
      <w:r w:rsidRPr="00E07C62">
        <w:rPr>
          <w:sz w:val="28"/>
          <w:szCs w:val="28"/>
        </w:rPr>
        <w:t>Председател</w:t>
      </w:r>
      <w:r>
        <w:rPr>
          <w:sz w:val="28"/>
          <w:szCs w:val="28"/>
        </w:rPr>
        <w:t>ь</w:t>
      </w:r>
      <w:r w:rsidRPr="00E07C62">
        <w:rPr>
          <w:sz w:val="28"/>
          <w:szCs w:val="28"/>
        </w:rPr>
        <w:t xml:space="preserve"> Совета депутатов                  </w:t>
      </w:r>
      <w:r>
        <w:rPr>
          <w:sz w:val="28"/>
          <w:szCs w:val="28"/>
        </w:rPr>
        <w:t xml:space="preserve">          Л.К.Муслюмова</w:t>
      </w:r>
    </w:p>
    <w:p w:rsidR="00CF5A9F" w:rsidRPr="006F609F" w:rsidRDefault="00CF5A9F" w:rsidP="006F609F"/>
    <w:sectPr w:rsidR="00CF5A9F" w:rsidRPr="006F609F" w:rsidSect="00FC7D4E">
      <w:head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D4E" w:rsidRDefault="006F609F">
    <w:pPr>
      <w:pStyle w:val="a7"/>
      <w:jc w:val="center"/>
    </w:pPr>
  </w:p>
  <w:p w:rsidR="00FC7D4E" w:rsidRDefault="006F609F" w:rsidP="00FC7D4E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42F41"/>
    <w:multiLevelType w:val="hybridMultilevel"/>
    <w:tmpl w:val="03DA41D2"/>
    <w:lvl w:ilvl="0" w:tplc="F894D7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565D3"/>
    <w:rsid w:val="000436CC"/>
    <w:rsid w:val="00056A23"/>
    <w:rsid w:val="0023038E"/>
    <w:rsid w:val="002812C6"/>
    <w:rsid w:val="00336C39"/>
    <w:rsid w:val="003565D3"/>
    <w:rsid w:val="003B46F7"/>
    <w:rsid w:val="004C3AE6"/>
    <w:rsid w:val="00547232"/>
    <w:rsid w:val="00560E22"/>
    <w:rsid w:val="006F609F"/>
    <w:rsid w:val="00701118"/>
    <w:rsid w:val="007B31DC"/>
    <w:rsid w:val="007C009F"/>
    <w:rsid w:val="00A15DBF"/>
    <w:rsid w:val="00B42D27"/>
    <w:rsid w:val="00CC14F5"/>
    <w:rsid w:val="00CC5EF7"/>
    <w:rsid w:val="00CF5A9F"/>
    <w:rsid w:val="00E562E3"/>
    <w:rsid w:val="00E84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01118"/>
    <w:pPr>
      <w:jc w:val="center"/>
    </w:pPr>
    <w:rPr>
      <w:rFonts w:ascii="Century Gothic" w:hAnsi="Century Gothic"/>
      <w:b/>
      <w:szCs w:val="20"/>
    </w:rPr>
  </w:style>
  <w:style w:type="character" w:styleId="a4">
    <w:name w:val="Hyperlink"/>
    <w:basedOn w:val="a0"/>
    <w:rsid w:val="0070111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011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111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6F609F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Верхний колонтитул Знак"/>
    <w:basedOn w:val="a0"/>
    <w:link w:val="a7"/>
    <w:uiPriority w:val="99"/>
    <w:rsid w:val="006F609F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ConsPlusNormal">
    <w:name w:val="ConsPlusNormal"/>
    <w:rsid w:val="006F60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9">
    <w:name w:val="List Paragraph"/>
    <w:basedOn w:val="a"/>
    <w:uiPriority w:val="34"/>
    <w:qFormat/>
    <w:rsid w:val="006F60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01118"/>
    <w:pPr>
      <w:jc w:val="center"/>
    </w:pPr>
    <w:rPr>
      <w:rFonts w:ascii="Century Gothic" w:hAnsi="Century Gothic"/>
      <w:b/>
      <w:szCs w:val="20"/>
    </w:rPr>
  </w:style>
  <w:style w:type="character" w:styleId="a4">
    <w:name w:val="Hyperlink"/>
    <w:basedOn w:val="a0"/>
    <w:rsid w:val="0070111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011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11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651A530B4C1B92888E0C3AA78313899B6499CB3550ACFB19639080DC7469C897C63A817DB2pAf0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43F1DB9A88E212077469119E0CB92A061322B1390FA8B738DA25FE9CC7C9C1A2DEC8D34575FM2f1I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BEC4B28F04A1656B8CB1030BA2B794CD1F6F894D3ED1EDABDC98642FCs6b4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BEC4B28F04A1656B8CB113EAF2B794CD1F7F999DCED1EDABDC98642FCs6b4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user</cp:lastModifiedBy>
  <cp:revision>16</cp:revision>
  <cp:lastPrinted>2021-01-13T04:19:00Z</cp:lastPrinted>
  <dcterms:created xsi:type="dcterms:W3CDTF">2020-02-11T09:06:00Z</dcterms:created>
  <dcterms:modified xsi:type="dcterms:W3CDTF">2024-11-26T05:14:00Z</dcterms:modified>
</cp:coreProperties>
</file>